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Pravidlá predajnej akcie Electrolux</w:t>
      </w:r>
    </w:p>
    <w:p w:rsidR="00000000" w:rsidDel="00000000" w:rsidP="00000000" w:rsidRDefault="00000000" w:rsidRPr="00000000" w14:paraId="00000002">
      <w:pPr>
        <w:rPr/>
      </w:pPr>
      <w:r w:rsidDel="00000000" w:rsidR="00000000" w:rsidRPr="00000000">
        <w:rPr>
          <w:rtl w:val="0"/>
        </w:rPr>
        <w:t xml:space="preserve">Účelom tohto dokumentu je úplná a jasná úprava pravidiel predajnej akcie Electrolux (ďalej len „predajnej akcie"). Tieto pravidlá môžu byť pozmenené iba formou písomných dodatkov k tomuto dokumentu.</w:t>
      </w:r>
    </w:p>
    <w:p w:rsidR="00000000" w:rsidDel="00000000" w:rsidP="00000000" w:rsidRDefault="00000000" w:rsidRPr="00000000" w14:paraId="00000003">
      <w:pPr>
        <w:rPr/>
      </w:pPr>
      <w:r w:rsidDel="00000000" w:rsidR="00000000" w:rsidRPr="00000000">
        <w:rPr>
          <w:b w:val="1"/>
          <w:rtl w:val="0"/>
        </w:rPr>
        <w:t xml:space="preserve">1. Usporiadateľ predajnej akcie: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Usporiadateľom predajnej akcie je Electrolux s. r. o., Galvaniho 15/A, Bratislava - mestská časť Ružinov, 821 04, Slovensko, IČO: 52542319, DIČ: 2121068213 (ďalej len „usporiadateľ“).</w:t>
      </w:r>
    </w:p>
    <w:p w:rsidR="00000000" w:rsidDel="00000000" w:rsidP="00000000" w:rsidRDefault="00000000" w:rsidRPr="00000000" w14:paraId="00000005">
      <w:pPr>
        <w:rPr/>
      </w:pPr>
      <w:r w:rsidDel="00000000" w:rsidR="00000000" w:rsidRPr="00000000">
        <w:rPr>
          <w:b w:val="1"/>
          <w:rtl w:val="0"/>
        </w:rPr>
        <w:t xml:space="preserve">2. Termín a miesto konania predajnej akcie: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Predajná akcia prebieha v termíne od 16. 9. 2025 00:00 hod. do 31. 10. 2025 23:59 hod. (ďalej len „doba konania predajnej akcie“) na území Slovenskej republiky (ďalej len „miesto konania predajnej akcie“).</w:t>
      </w:r>
    </w:p>
    <w:p w:rsidR="00000000" w:rsidDel="00000000" w:rsidP="00000000" w:rsidRDefault="00000000" w:rsidRPr="00000000" w14:paraId="00000007">
      <w:pPr>
        <w:rPr/>
      </w:pPr>
      <w:r w:rsidDel="00000000" w:rsidR="00000000" w:rsidRPr="00000000">
        <w:rPr>
          <w:b w:val="1"/>
          <w:rtl w:val="0"/>
        </w:rPr>
        <w:t xml:space="preserve">3. Účastník predajnej akcie: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Účastníkom predajnej akcie sa môže stať </w:t>
      </w:r>
      <w:r w:rsidDel="00000000" w:rsidR="00000000" w:rsidRPr="00000000">
        <w:rPr>
          <w:b w:val="1"/>
          <w:rtl w:val="0"/>
        </w:rPr>
        <w:t xml:space="preserve">iba fyzická nepodnikajúca osoba</w:t>
      </w:r>
      <w:r w:rsidDel="00000000" w:rsidR="00000000" w:rsidRPr="00000000">
        <w:rPr>
          <w:rtl w:val="0"/>
        </w:rPr>
        <w:t xml:space="preserve"> staršia ako18 rokov s trvalým bydliskom na území Slovenskej republiky (ďalej len „účastník predajnej akcie“).</w:t>
      </w:r>
    </w:p>
    <w:p w:rsidR="00000000" w:rsidDel="00000000" w:rsidP="00000000" w:rsidRDefault="00000000" w:rsidRPr="00000000" w14:paraId="00000009">
      <w:pPr>
        <w:rPr/>
      </w:pPr>
      <w:r w:rsidDel="00000000" w:rsidR="00000000" w:rsidRPr="00000000">
        <w:rPr>
          <w:b w:val="1"/>
          <w:rtl w:val="0"/>
        </w:rPr>
        <w:t xml:space="preserve">4. Produkty zaradené do predajnej akcie: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Zákazník, ktorý zakúpi u vybraných predajcov </w:t>
      </w:r>
      <w:r w:rsidDel="00000000" w:rsidR="00000000" w:rsidRPr="00000000">
        <w:rPr>
          <w:b w:val="1"/>
          <w:rtl w:val="0"/>
        </w:rPr>
        <w:t xml:space="preserve">práčku hlbokú</w:t>
      </w:r>
      <w:r w:rsidDel="00000000" w:rsidR="00000000" w:rsidRPr="00000000">
        <w:rPr>
          <w:rtl w:val="0"/>
        </w:rPr>
        <w:t xml:space="preserve"> </w:t>
      </w:r>
      <w:r w:rsidDel="00000000" w:rsidR="00000000" w:rsidRPr="00000000">
        <w:rPr>
          <w:b w:val="1"/>
          <w:rtl w:val="0"/>
        </w:rPr>
        <w:t xml:space="preserve">spredu plnenú, sušičku</w:t>
      </w:r>
      <w:r w:rsidDel="00000000" w:rsidR="00000000" w:rsidRPr="00000000">
        <w:rPr>
          <w:rtl w:val="0"/>
        </w:rPr>
        <w:t xml:space="preserve"> alebo </w:t>
      </w:r>
      <w:r w:rsidDel="00000000" w:rsidR="00000000" w:rsidRPr="00000000">
        <w:rPr>
          <w:b w:val="1"/>
          <w:rtl w:val="0"/>
        </w:rPr>
        <w:t xml:space="preserve">práčku kombinovanú so sušičko</w:t>
      </w:r>
      <w:r w:rsidDel="00000000" w:rsidR="00000000" w:rsidRPr="00000000">
        <w:rPr>
          <w:rtl w:val="0"/>
        </w:rPr>
        <w:t xml:space="preserve">u z nižšie uvedených produktov značky Electrolux a ktorý splní všetky ostatné podmienky akcie, získa darček </w:t>
      </w:r>
      <w:r w:rsidDel="00000000" w:rsidR="00000000" w:rsidRPr="00000000">
        <w:rPr>
          <w:b w:val="1"/>
          <w:rtl w:val="0"/>
        </w:rPr>
        <w:t xml:space="preserve">– 2ks balenie pracích kapsúl Ariel PODS Color (44 ks)</w:t>
      </w:r>
      <w:r w:rsidDel="00000000" w:rsidR="00000000" w:rsidRPr="00000000">
        <w:rPr>
          <w:rtl w:val="0"/>
        </w:rPr>
        <w:t xml:space="preserve">, do vydania zásob.</w:t>
      </w:r>
    </w:p>
    <w:tbl>
      <w:tblPr>
        <w:tblStyle w:val="Table1"/>
        <w:tblW w:w="9250.0" w:type="dxa"/>
        <w:jc w:val="left"/>
        <w:tblLayout w:type="fixed"/>
        <w:tblLook w:val="0400"/>
      </w:tblPr>
      <w:tblGrid>
        <w:gridCol w:w="3580"/>
        <w:gridCol w:w="2835"/>
        <w:gridCol w:w="2835"/>
        <w:tblGridChange w:id="0">
          <w:tblGrid>
            <w:gridCol w:w="3580"/>
            <w:gridCol w:w="2835"/>
            <w:gridCol w:w="2835"/>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B">
            <w:pPr>
              <w:spacing w:after="0" w:line="240" w:lineRule="auto"/>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Produktová kategorie</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0C">
            <w:pPr>
              <w:spacing w:after="0" w:line="240" w:lineRule="auto"/>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PNC</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0D">
            <w:pPr>
              <w:spacing w:after="0" w:line="240" w:lineRule="auto"/>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Model</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916900325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EW8D595RCDC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916900334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EW7D495UDC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916900308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EW9D495CC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916900307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EW9D494SCC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916900213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EW9D797SCC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916900441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EW8D585UCC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916900380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EW7D494RC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916900369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EW8D597RCC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916900141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EDW8D595MCC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916900142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EW9D587KCC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916900146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EW7D384UC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916099947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EW9D787KCC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916900123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EW7D384AC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916099946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EW8D595MCC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916099945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EW7D484UCC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916099806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EW7D394UC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916099809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EW7D395UC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EW7D495UCC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EW7D494UCC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916099926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EW7D494GUCC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916099934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EW7D484GUCC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916099937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EW7D485UCC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EW7D494UC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916099939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EW7D494GUC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916099944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EW7D384UCC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916099882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EW8D495MCC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916099865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EW6D183AC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916099867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EW6D283AC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916099899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EW6D293GC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Sušička bielizne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916099884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EW8D394MC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914931081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EW6F8482C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914932205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EW6F9452C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914931084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EW6F9482C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914933911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EW7F4494FQC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914917744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EW2F548BC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914475617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EW9F7417SWCC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914485007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EW7F5482CC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914475104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EW8FG5602CDC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914475517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EW8F5412SAC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914495603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EW8F4414SUC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914495604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EW8F4414SGUC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914496218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EW7F4492QC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914485201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EW8F569QC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914485401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EW9F568WCC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914496217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EW7FG4492UC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914475612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EW9F7617SC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914475205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EW7F5692QC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914932119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EW6F3494ACC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914933905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EW7F3684UC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914931012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EW6F1481C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914931018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EW6F2481C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914932022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EW6F2491C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914933006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EW7F3684C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914931020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A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EW6F3484C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914932003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EW6F3494C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914495101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EW8F4482C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914495205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EW7F3492QC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914496205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EW7F4692QC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914495201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EW7F4485CQ</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914495302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EW8F3494QC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914495303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EW8F4484UC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914495207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EW7F4484GQC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914496215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EW7F4494XQC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hlboká spredu plnená</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914580513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EWN7F447WI</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C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914603725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EW5W468WE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914612505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EW7W4402C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914612700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6">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EW8W4402QE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7">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8">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914612214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9">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EW7W2682C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A">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B">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914612208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C">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EW7W2481C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D">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E">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914612215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F">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EW7W4492C</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0">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1">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914606629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2">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EW7W467WCI</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3">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Práčka kombinovaná so sušičkou</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4">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914600370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5">
            <w:pPr>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EW9WN249W</w:t>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Spoločnosť Electrolux s. r. o. si vyhradzuje právo posúdenia pôvodu do akcie prihláseného produktu. Predajná akcia sa vzťahuje len na domáce spotrebiče dovezené do SR prostredníctvom spoločnosti Electrolux s.r.o.</w:t>
      </w:r>
    </w:p>
    <w:p w:rsidR="00000000" w:rsidDel="00000000" w:rsidP="00000000" w:rsidRDefault="00000000" w:rsidRPr="00000000" w14:paraId="000000E8">
      <w:pPr>
        <w:rPr/>
      </w:pPr>
      <w:r w:rsidDel="00000000" w:rsidR="00000000" w:rsidRPr="00000000">
        <w:rPr>
          <w:rtl w:val="0"/>
        </w:rPr>
        <w:t xml:space="preserve">Distribúciu bonusu vykonáva usporiadateľ prostredníctvom agentúry ProDiStore s. r. o., IČO: 06733859, po overení splnenia všetkých podmienok týchto pravidiel. Na overenie splnenia podmienok týchto pravidiel je účastník predajnej akcie povinný usporiadateľovi poskytnúť potrebnú súčinnosť.</w:t>
      </w:r>
    </w:p>
    <w:p w:rsidR="00000000" w:rsidDel="00000000" w:rsidP="00000000" w:rsidRDefault="00000000" w:rsidRPr="00000000" w14:paraId="000000E9">
      <w:pPr>
        <w:rPr/>
      </w:pPr>
      <w:r w:rsidDel="00000000" w:rsidR="00000000" w:rsidRPr="00000000">
        <w:rPr>
          <w:b w:val="1"/>
          <w:rtl w:val="0"/>
        </w:rPr>
        <w:t xml:space="preserve">5. Podmienky účasti v predajnej akcii</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5.1. Zakúpenie práčky hlbokej spredu plnenej, sušičky alebo práčky so sušičkou Electrolux, ktoré sú súčasťou tejto akcie a ktorých zoznam je uvedený na registračných stránkach, u vybraných predajcov. Zoznam predajcov je po celú dobu trvania akcie k dispozícii na stránke </w:t>
      </w:r>
      <w:hyperlink r:id="rId7">
        <w:r w:rsidDel="00000000" w:rsidR="00000000" w:rsidRPr="00000000">
          <w:rPr>
            <w:color w:val="467886"/>
            <w:u w:val="single"/>
            <w:rtl w:val="0"/>
          </w:rPr>
          <w:t xml:space="preserve">www.electrolux.sk</w:t>
        </w:r>
      </w:hyperlink>
      <w:r w:rsidDel="00000000" w:rsidR="00000000" w:rsidRPr="00000000">
        <w:rPr>
          <w:rtl w:val="0"/>
        </w:rPr>
        <w:t xml:space="preserve"> pri danej predajnej akcii.</w:t>
      </w:r>
    </w:p>
    <w:p w:rsidR="00000000" w:rsidDel="00000000" w:rsidP="00000000" w:rsidRDefault="00000000" w:rsidRPr="00000000" w14:paraId="000000EB">
      <w:pPr>
        <w:rPr/>
      </w:pPr>
      <w:r w:rsidDel="00000000" w:rsidR="00000000" w:rsidRPr="00000000">
        <w:rPr>
          <w:rtl w:val="0"/>
        </w:rPr>
        <w:t xml:space="preserve">5.2. Nákup sa uskutoční v období od 16. 9. 2025 00:00 do 31. 10. 2025 23:59 hod.</w:t>
      </w:r>
    </w:p>
    <w:p w:rsidR="00000000" w:rsidDel="00000000" w:rsidP="00000000" w:rsidRDefault="00000000" w:rsidRPr="00000000" w14:paraId="000000EC">
      <w:pPr>
        <w:rPr>
          <w:color w:val="041e41"/>
          <w:sz w:val="32"/>
          <w:szCs w:val="32"/>
          <w:u w:val="single"/>
        </w:rPr>
      </w:pPr>
      <w:r w:rsidDel="00000000" w:rsidR="00000000" w:rsidRPr="00000000">
        <w:rPr>
          <w:rtl w:val="0"/>
        </w:rPr>
        <w:t xml:space="preserve">5.3. Registrácia produktu a kompletné doplnenie informácií o nákupe a poštovej adresy do 14 dní od nákupu produktu na stránke </w:t>
      </w:r>
      <w:hyperlink r:id="rId8">
        <w:r w:rsidDel="00000000" w:rsidR="00000000" w:rsidRPr="00000000">
          <w:rPr>
            <w:rtl w:val="0"/>
          </w:rPr>
          <w:t xml:space="preserve">https://www.electrolux</w:t>
        </w:r>
      </w:hyperlink>
      <w:r w:rsidDel="00000000" w:rsidR="00000000" w:rsidRPr="00000000">
        <w:rPr>
          <w:rtl w:val="0"/>
        </w:rPr>
        <w:t xml:space="preserve">.sk/specialna-ponuka/. </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5.4. Po overení registračných údajov pri registrácii, doplnení údajov a doložení faktúry na registračnej stránke bude účastníkovi predajnej akcie najneskôr do 30 dní odoslaný príslušný darček.</w:t>
      </w:r>
    </w:p>
    <w:p w:rsidR="00000000" w:rsidDel="00000000" w:rsidP="00000000" w:rsidRDefault="00000000" w:rsidRPr="00000000" w14:paraId="000000EF">
      <w:pPr>
        <w:rPr/>
      </w:pPr>
      <w:r w:rsidDel="00000000" w:rsidR="00000000" w:rsidRPr="00000000">
        <w:rPr>
          <w:rtl w:val="0"/>
        </w:rPr>
        <w:t xml:space="preserve">5.5. Produkty musia byť objednané alebo zakúpené v čase konania akcie. V prípade, že účastník predajnej akcie zakúpený produkt vráti, stráca na príslušný bonus nárok.</w:t>
      </w:r>
    </w:p>
    <w:p w:rsidR="00000000" w:rsidDel="00000000" w:rsidP="00000000" w:rsidRDefault="00000000" w:rsidRPr="00000000" w14:paraId="000000F0">
      <w:pPr>
        <w:rPr/>
      </w:pPr>
      <w:r w:rsidDel="00000000" w:rsidR="00000000" w:rsidRPr="00000000">
        <w:rPr>
          <w:rtl w:val="0"/>
        </w:rPr>
        <w:t xml:space="preserve">5.6. Nárok na bonus v rámci tejto akcie nemôže byť kombinovaný s inými zľavovými akciami, ktoré prebiehali pred začiatkom akcie Electrolux, teda pred 16. 9. 2025 a kde došlo k vystaveniu faktúry či dodaniu produktu neskôr, tj. už v čase konania tejto promo akcie.</w:t>
      </w:r>
    </w:p>
    <w:p w:rsidR="00000000" w:rsidDel="00000000" w:rsidP="00000000" w:rsidRDefault="00000000" w:rsidRPr="00000000" w14:paraId="000000F1">
      <w:pPr>
        <w:rPr/>
      </w:pPr>
      <w:r w:rsidDel="00000000" w:rsidR="00000000" w:rsidRPr="00000000">
        <w:rPr>
          <w:rtl w:val="0"/>
        </w:rPr>
        <w:t xml:space="preserve">5.7. Ponuka sa nevzťahuje na produkty, ktoré sú v čase akcie len na objednanie a budú dodané účastníkovi predajnej akcie až po skončení akcie.</w:t>
      </w:r>
    </w:p>
    <w:p w:rsidR="00000000" w:rsidDel="00000000" w:rsidP="00000000" w:rsidRDefault="00000000" w:rsidRPr="00000000" w14:paraId="000000F2">
      <w:pPr>
        <w:rPr/>
      </w:pPr>
      <w:r w:rsidDel="00000000" w:rsidR="00000000" w:rsidRPr="00000000">
        <w:rPr>
          <w:rtl w:val="0"/>
        </w:rPr>
        <w:t xml:space="preserve">5.8. V prípade zadania nesprávneho e-mailu stráca účastník predajnej akcie na príslušný bonus nárok.</w:t>
      </w:r>
    </w:p>
    <w:p w:rsidR="00000000" w:rsidDel="00000000" w:rsidP="00000000" w:rsidRDefault="00000000" w:rsidRPr="00000000" w14:paraId="000000F3">
      <w:pPr>
        <w:rPr/>
      </w:pPr>
      <w:r w:rsidDel="00000000" w:rsidR="00000000" w:rsidRPr="00000000">
        <w:rPr>
          <w:rtl w:val="0"/>
        </w:rPr>
        <w:t xml:space="preserve">5.9. V prípade nedostačujúcich či chybných údajov bude účastník predajnej akcie kontaktovaný e-mailom a vyzvaný na doplnenie informácií. Usporiadateľ akcie si vymedzuje právo vyžiadať si ďalšie doklady. Spoločnosť Electrolux s. r. o. nezodpovedá za nedoručenie týchto výziev a ak nebude registrácia doplnená, nebude ani spracovaná. Ak podklady odosielateľ nedostane do 14 dní od vyzvania, bude registrácia zamietnutá. Účastník predajnej akcie zodpovedá za správnosť a úplnosť uvádzaných údajov.</w:t>
      </w:r>
    </w:p>
    <w:p w:rsidR="00000000" w:rsidDel="00000000" w:rsidP="00000000" w:rsidRDefault="00000000" w:rsidRPr="00000000" w14:paraId="000000F4">
      <w:pPr>
        <w:rPr/>
      </w:pPr>
      <w:r w:rsidDel="00000000" w:rsidR="00000000" w:rsidRPr="00000000">
        <w:rPr>
          <w:rtl w:val="0"/>
        </w:rPr>
        <w:t xml:space="preserve">5.10. Tým, že účastník predajnej akcie vykoná registráciu produktu, doplnenie informácií o nákupe a doplnenie poštovej adresy, potvrdzuje porozumenie a súhlas s týmito pravidlami.</w:t>
      </w:r>
    </w:p>
    <w:p w:rsidR="00000000" w:rsidDel="00000000" w:rsidP="00000000" w:rsidRDefault="00000000" w:rsidRPr="00000000" w14:paraId="000000F5">
      <w:pPr>
        <w:rPr/>
      </w:pPr>
      <w:r w:rsidDel="00000000" w:rsidR="00000000" w:rsidRPr="00000000">
        <w:rPr>
          <w:rtl w:val="0"/>
        </w:rPr>
        <w:t xml:space="preserve">Do predajnej akcie nebudú  zaradené registrácie vykonané mimo času konania predajnej akcie či registrácie neobsahujúce všetky správne údaje, nespĺňajúce daný formát či inak nespĺňajúce podmienky predajnej akcie. Usporiadateľ predajnej akcie si vyhradzuje právo konečného posúdenia registrácií. Účastník predajnej akcie je povinný uschovať originál účtenky - dokladu o zaplatení akčného výrobku na overenie nákupu (ďalej len „účtenka“). Ak na základe prípadnej výzvy usporiadateľa nepredloží účtenku/účtenky o zaplatení akčného výrobku spĺňajúce podmienky týchto pravidiel, t. j. so zhodnými údajmi uvedenými v registračným formulárom, bude z predajnej akcie vyradený bez nároku na bonus. Účastník predajnej akcie súhlasí s elektronickým zasielaním dokumentov (daňových dokladov).</w:t>
      </w:r>
    </w:p>
    <w:p w:rsidR="00000000" w:rsidDel="00000000" w:rsidP="00000000" w:rsidRDefault="00000000" w:rsidRPr="00000000" w14:paraId="000000F6">
      <w:pPr>
        <w:rPr/>
      </w:pPr>
      <w:r w:rsidDel="00000000" w:rsidR="00000000" w:rsidRPr="00000000">
        <w:rPr>
          <w:rtl w:val="0"/>
        </w:rPr>
        <w:t xml:space="preserve">V prípade akýchkoľvek otázok alebo problémov kontaktujte našu spolupracujúcu agentúru Inoa s. r. o. prostredníctvom kontaktného formulára na stránke </w:t>
      </w:r>
      <w:hyperlink r:id="rId9">
        <w:r w:rsidDel="00000000" w:rsidR="00000000" w:rsidRPr="00000000">
          <w:rPr>
            <w:color w:val="467886"/>
            <w:u w:val="single"/>
            <w:rtl w:val="0"/>
          </w:rPr>
          <w:t xml:space="preserve">www.electrolux.sk</w:t>
        </w:r>
      </w:hyperlink>
      <w:r w:rsidDel="00000000" w:rsidR="00000000" w:rsidRPr="00000000">
        <w:rPr>
          <w:rtl w:val="0"/>
        </w:rPr>
        <w:t xml:space="preserve">.</w:t>
      </w:r>
    </w:p>
    <w:p w:rsidR="00000000" w:rsidDel="00000000" w:rsidP="00000000" w:rsidRDefault="00000000" w:rsidRPr="00000000" w14:paraId="000000F7">
      <w:pPr>
        <w:rPr/>
      </w:pPr>
      <w:r w:rsidDel="00000000" w:rsidR="00000000" w:rsidRPr="00000000">
        <w:rPr>
          <w:rtl w:val="0"/>
        </w:rPr>
        <w:t xml:space="preserve">5.11. Organizátor nenesie žiadnu zodpovednosť za stratu, poškodenie, nedoručenie alebo omeškanie s doručením darčeka, ktoré vznikli po tom, čo ho odovzdal doručovateľovi.</w:t>
      </w:r>
    </w:p>
    <w:p w:rsidR="00000000" w:rsidDel="00000000" w:rsidP="00000000" w:rsidRDefault="00000000" w:rsidRPr="00000000" w14:paraId="000000F8">
      <w:pPr>
        <w:rPr/>
      </w:pPr>
      <w:r w:rsidDel="00000000" w:rsidR="00000000" w:rsidRPr="00000000">
        <w:rPr>
          <w:rtl w:val="0"/>
        </w:rPr>
        <w:t xml:space="preserve">5.12. Organizátor si vyhradzuje právo na zmenu darčeka v priebehu konania akcie.</w:t>
      </w:r>
    </w:p>
    <w:p w:rsidR="00000000" w:rsidDel="00000000" w:rsidP="00000000" w:rsidRDefault="00000000" w:rsidRPr="00000000" w14:paraId="000000F9">
      <w:pPr>
        <w:rPr/>
      </w:pPr>
      <w:r w:rsidDel="00000000" w:rsidR="00000000" w:rsidRPr="00000000">
        <w:rPr>
          <w:b w:val="1"/>
          <w:rtl w:val="0"/>
        </w:rPr>
        <w:t xml:space="preserve">6. Spracovanie osobných údajov a osobnostné práva</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6.1. Usporiadateľ je oprávnený, v súlade s povinnosťami vyplývajúcimi z príslušných právnych predpisov o ochrane osobných údajov, odovzdávať osobné údaje svojim spracovateľom a poskytovateľom služieb. Medzi týchto spracovateľov patrí spoločnosť Inoa s.r.o., so sídlom Jičínská 226/17, 130 00 Praha – Žižkov, Česká republika, IČO: 215 90 966, ako aj ďalšie subjekty, ktorých zoznam je dostupný u usporiadateľa. Usporiadateľ môže odovzdávať osobné údaje spracovateľom v krajinách Európskeho hospodárskeho priestoru (EHP) alebo mimo neho, ak ich úroveň ochrany osobných údajov bola uznaná Európskou komisiou ako rovnocenná s ochranou v EHP. V ostatných prípadoch sa prenos uskutoční na základe povolenej výnimky alebo pri uplatnení záruk, ako sú záväzné vnútropodnikové pravidlá či štandardné zmluvné doložky Európskej komisie. Usporiadateľ poskytne informácie o sprístupnení údajov na vyžiadanie.</w:t>
      </w:r>
    </w:p>
    <w:p w:rsidR="00000000" w:rsidDel="00000000" w:rsidP="00000000" w:rsidRDefault="00000000" w:rsidRPr="00000000" w14:paraId="000000FB">
      <w:pPr>
        <w:rPr/>
      </w:pPr>
      <w:r w:rsidDel="00000000" w:rsidR="00000000" w:rsidRPr="00000000">
        <w:rPr>
          <w:rtl w:val="0"/>
        </w:rPr>
        <w:t xml:space="preserve">6.2. Účasťou v predajnej akcii vyjadruje účastník predajnej akcie súhlas s pravidlami predajnej akcie a zaväzuje sa plne ich dodržiavať. Účastník v súlade so znením Nariadenia EÚ 2016/679 udelil súhlas so spracovaním poskytnutých osobných údajov v zmysle znenia Súhlasu so spracovaním osobných údajov dostupných na vyššie uvedenej stránke pod odkazom v texte potvrdzovacieho poľa registračného formulára.</w:t>
      </w:r>
    </w:p>
    <w:p w:rsidR="00000000" w:rsidDel="00000000" w:rsidP="00000000" w:rsidRDefault="00000000" w:rsidRPr="00000000" w14:paraId="000000FC">
      <w:pPr>
        <w:rPr/>
      </w:pPr>
      <w:r w:rsidDel="00000000" w:rsidR="00000000" w:rsidRPr="00000000">
        <w:rPr>
          <w:b w:val="1"/>
          <w:rtl w:val="0"/>
        </w:rPr>
        <w:t xml:space="preserve">7. Záverečné ustanovenia</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Usporiadateľ nezodpovedá za priame či nepriame škody v súvislosti s účasťou v predajnej akcii. Osoby, ktoré nespĺňajú podmienky účasti v predajnej akcii alebo konajú v rozpore s pravidlami, nebudú do predajnej akcie zaradené. Usporiadateľ si vyhradzuje právo na zmenu produktov a darčeka aj v priebehu akcie. Aktualizovaný zoznam produktov a viac informácií nájdete na </w:t>
      </w:r>
      <w:hyperlink r:id="rId10">
        <w:r w:rsidDel="00000000" w:rsidR="00000000" w:rsidRPr="00000000">
          <w:rPr>
            <w:color w:val="467886"/>
            <w:u w:val="single"/>
            <w:rtl w:val="0"/>
          </w:rPr>
          <w:t xml:space="preserve">www.electrolux.sk</w:t>
        </w:r>
      </w:hyperlink>
      <w:r w:rsidDel="00000000" w:rsidR="00000000" w:rsidRPr="00000000">
        <w:rPr>
          <w:rtl w:val="0"/>
        </w:rPr>
        <w:t xml:space="preserve">. Usporiadateľ si vyhradzuje právo bez udania dôvodu vylúčiť účastníka predajnej akcie, ktorého správanie vykazuje známky nekalého či podvodného konania. Usporiadateľ predajnej akcie neručí za akékoľvek technické problémy v súvislosti s účasťou v predajnej akcii. Usporiadateľ si vyhradzuje právo zo závažných dôvodov predajnú akciu skrátiť, prerušiť alebo zrušiť či zmeniť jej pravidlá. V prípade, že dôjde k zmenám v podmienkach a pravidlách predajnej akcie, bude toto urobené písomne vo forme dodatku a zverejnené na </w:t>
      </w:r>
      <w:hyperlink r:id="rId11">
        <w:r w:rsidDel="00000000" w:rsidR="00000000" w:rsidRPr="00000000">
          <w:rPr>
            <w:color w:val="467886"/>
            <w:u w:val="single"/>
            <w:rtl w:val="0"/>
          </w:rPr>
          <w:t xml:space="preserve">www.electrolux.sk</w:t>
        </w:r>
      </w:hyperlink>
      <w:r w:rsidDel="00000000" w:rsidR="00000000" w:rsidRPr="00000000">
        <w:rPr>
          <w:rtl w:val="0"/>
        </w:rPr>
        <w:t xml:space="preserve">. Účinnosť tejto zmeny nastáva okamihom zverejnenia podľa predchádzajúcej vety. Usporiadateľ predajnej akcie si vyhradzuje právo konečného posúdenia splnenia či nesplnenia podmienok stanovených pre získanie bonusu v predajnej akcii.</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1" name=""/>
              <a:graphic>
                <a:graphicData uri="http://schemas.microsoft.com/office/word/2010/wordprocessingShape">
                  <wps:wsp>
                    <wps:cNvSpPr/>
                    <wps:cNvPr id="3" name="Shape 3"/>
                    <wps:spPr>
                      <a:xfrm>
                        <a:off x="4797043" y="3617758"/>
                        <a:ext cx="1097915"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Classified as 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1" name="image2.png"/>
              <a:graphic>
                <a:graphicData uri="http://schemas.openxmlformats.org/drawingml/2006/picture">
                  <pic:pic>
                    <pic:nvPicPr>
                      <pic:cNvPr descr="Classified as Internal" id="0" name="image2.png"/>
                      <pic:cNvPicPr preferRelativeResize="0"/>
                    </pic:nvPicPr>
                    <pic:blipFill>
                      <a:blip r:embed="rId1"/>
                      <a:srcRect/>
                      <a:stretch>
                        <a:fillRect/>
                      </a:stretch>
                    </pic:blipFill>
                    <pic:spPr>
                      <a:xfrm>
                        <a:off x="0" y="0"/>
                        <a:ext cx="1107440" cy="33401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2" name=""/>
              <a:graphic>
                <a:graphicData uri="http://schemas.microsoft.com/office/word/2010/wordprocessingShape">
                  <wps:wsp>
                    <wps:cNvSpPr/>
                    <wps:cNvPr id="4" name="Shape 4"/>
                    <wps:spPr>
                      <a:xfrm>
                        <a:off x="4797043" y="3617758"/>
                        <a:ext cx="1097915"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Classified as 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2" name="image3.png"/>
              <a:graphic>
                <a:graphicData uri="http://schemas.openxmlformats.org/drawingml/2006/picture">
                  <pic:pic>
                    <pic:nvPicPr>
                      <pic:cNvPr descr="Classified as Internal" id="0" name="image3.png"/>
                      <pic:cNvPicPr preferRelativeResize="0"/>
                    </pic:nvPicPr>
                    <pic:blipFill>
                      <a:blip r:embed="rId1"/>
                      <a:srcRect/>
                      <a:stretch>
                        <a:fillRect/>
                      </a:stretch>
                    </pic:blipFill>
                    <pic:spPr>
                      <a:xfrm>
                        <a:off x="0" y="0"/>
                        <a:ext cx="1107440" cy="33401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0" name=""/>
              <a:graphic>
                <a:graphicData uri="http://schemas.microsoft.com/office/word/2010/wordprocessingShape">
                  <wps:wsp>
                    <wps:cNvSpPr/>
                    <wps:cNvPr id="2" name="Shape 2"/>
                    <wps:spPr>
                      <a:xfrm>
                        <a:off x="4797043" y="3617758"/>
                        <a:ext cx="1097915"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Classified as 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-904555</wp:posOffset>
              </wp:positionH>
              <wp:positionV relativeFrom="paragraph">
                <wp:posOffset>-4761</wp:posOffset>
              </wp:positionV>
              <wp:extent cx="1107440" cy="334010"/>
              <wp:effectExtent b="0" l="0" r="0" t="0"/>
              <wp:wrapNone/>
              <wp:docPr descr="Classified as Internal" id="1697263830" name="image1.png"/>
              <a:graphic>
                <a:graphicData uri="http://schemas.openxmlformats.org/drawingml/2006/picture">
                  <pic:pic>
                    <pic:nvPicPr>
                      <pic:cNvPr descr="Classified as Internal" id="0" name="image1.png"/>
                      <pic:cNvPicPr preferRelativeResize="0"/>
                    </pic:nvPicPr>
                    <pic:blipFill>
                      <a:blip r:embed="rId1"/>
                      <a:srcRect/>
                      <a:stretch>
                        <a:fillRect/>
                      </a:stretch>
                    </pic:blipFill>
                    <pic:spPr>
                      <a:xfrm>
                        <a:off x="0" y="0"/>
                        <a:ext cx="1107440" cy="3340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s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dpis7">
    <w:name w:val="heading 7"/>
    <w:basedOn w:val="Normln"/>
    <w:next w:val="Normln"/>
    <w:link w:val="Nadpis7Char"/>
    <w:uiPriority w:val="9"/>
    <w:semiHidden w:val="1"/>
    <w:unhideWhenUsed w:val="1"/>
    <w:qFormat w:val="1"/>
    <w:rsid w:val="00946820"/>
    <w:pPr>
      <w:keepNext w:val="1"/>
      <w:keepLines w:val="1"/>
      <w:spacing w:after="0"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946820"/>
    <w:pPr>
      <w:keepNext w:val="1"/>
      <w:keepLines w:val="1"/>
      <w:spacing w:after="0"/>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946820"/>
    <w:pPr>
      <w:keepNext w:val="1"/>
      <w:keepLines w:val="1"/>
      <w:spacing w:after="0"/>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946820"/>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946820"/>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946820"/>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946820"/>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946820"/>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946820"/>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946820"/>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946820"/>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946820"/>
    <w:rPr>
      <w:rFonts w:cstheme="majorBidi" w:eastAsiaTheme="majorEastAsia"/>
      <w:color w:val="272727" w:themeColor="text1" w:themeTint="0000D8"/>
    </w:rPr>
  </w:style>
  <w:style w:type="character" w:styleId="NzevChar" w:customStyle="1">
    <w:name w:val="Název Char"/>
    <w:basedOn w:val="Standardnpsmoodstavce"/>
    <w:link w:val="Nzev"/>
    <w:uiPriority w:val="10"/>
    <w:rsid w:val="00946820"/>
    <w:rPr>
      <w:rFonts w:asciiTheme="majorHAnsi" w:cstheme="majorBidi" w:eastAsiaTheme="majorEastAsia" w:hAnsiTheme="majorHAnsi"/>
      <w:spacing w:val="-10"/>
      <w:kern w:val="28"/>
      <w:sz w:val="56"/>
      <w:szCs w:val="56"/>
    </w:rPr>
  </w:style>
  <w:style w:type="character" w:styleId="PodnadpisChar" w:customStyle="1">
    <w:name w:val="Podnadpis Char"/>
    <w:basedOn w:val="Standardnpsmoodstavce"/>
    <w:link w:val="Podnadpis"/>
    <w:uiPriority w:val="11"/>
    <w:rsid w:val="00946820"/>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946820"/>
    <w:pPr>
      <w:spacing w:before="160"/>
      <w:jc w:val="center"/>
    </w:pPr>
    <w:rPr>
      <w:i w:val="1"/>
      <w:iCs w:val="1"/>
      <w:color w:val="404040" w:themeColor="text1" w:themeTint="0000BF"/>
    </w:rPr>
  </w:style>
  <w:style w:type="character" w:styleId="CittChar" w:customStyle="1">
    <w:name w:val="Citát Char"/>
    <w:basedOn w:val="Standardnpsmoodstavce"/>
    <w:link w:val="Citt"/>
    <w:uiPriority w:val="29"/>
    <w:rsid w:val="00946820"/>
    <w:rPr>
      <w:i w:val="1"/>
      <w:iCs w:val="1"/>
      <w:color w:val="404040" w:themeColor="text1" w:themeTint="0000BF"/>
    </w:rPr>
  </w:style>
  <w:style w:type="paragraph" w:styleId="Odstavecseseznamem">
    <w:name w:val="List Paragraph"/>
    <w:basedOn w:val="Normln"/>
    <w:uiPriority w:val="34"/>
    <w:qFormat w:val="1"/>
    <w:rsid w:val="00946820"/>
    <w:pPr>
      <w:ind w:left="720"/>
      <w:contextualSpacing w:val="1"/>
    </w:pPr>
  </w:style>
  <w:style w:type="character" w:styleId="Zdraznnintenzivn">
    <w:name w:val="Intense Emphasis"/>
    <w:basedOn w:val="Standardnpsmoodstavce"/>
    <w:uiPriority w:val="21"/>
    <w:qFormat w:val="1"/>
    <w:rsid w:val="00946820"/>
    <w:rPr>
      <w:i w:val="1"/>
      <w:iCs w:val="1"/>
      <w:color w:val="0f4761" w:themeColor="accent1" w:themeShade="0000BF"/>
    </w:rPr>
  </w:style>
  <w:style w:type="paragraph" w:styleId="Vrazncitt">
    <w:name w:val="Intense Quote"/>
    <w:basedOn w:val="Normln"/>
    <w:next w:val="Normln"/>
    <w:link w:val="VrazncittChar"/>
    <w:uiPriority w:val="30"/>
    <w:qFormat w:val="1"/>
    <w:rsid w:val="0094682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946820"/>
    <w:rPr>
      <w:i w:val="1"/>
      <w:iCs w:val="1"/>
      <w:color w:val="0f4761" w:themeColor="accent1" w:themeShade="0000BF"/>
    </w:rPr>
  </w:style>
  <w:style w:type="character" w:styleId="Odkazintenzivn">
    <w:name w:val="Intense Reference"/>
    <w:basedOn w:val="Standardnpsmoodstavce"/>
    <w:uiPriority w:val="32"/>
    <w:qFormat w:val="1"/>
    <w:rsid w:val="00946820"/>
    <w:rPr>
      <w:b w:val="1"/>
      <w:bCs w:val="1"/>
      <w:smallCaps w:val="1"/>
      <w:color w:val="0f4761" w:themeColor="accent1" w:themeShade="0000BF"/>
      <w:spacing w:val="5"/>
    </w:rPr>
  </w:style>
  <w:style w:type="character" w:styleId="Hypertextovodkaz">
    <w:name w:val="Hyperlink"/>
    <w:basedOn w:val="Standardnpsmoodstavce"/>
    <w:uiPriority w:val="99"/>
    <w:unhideWhenUsed w:val="1"/>
    <w:rsid w:val="00946820"/>
    <w:rPr>
      <w:color w:val="467886" w:themeColor="hyperlink"/>
      <w:u w:val="single"/>
    </w:rPr>
  </w:style>
  <w:style w:type="character" w:styleId="Nevyeenzmnka">
    <w:name w:val="Unresolved Mention"/>
    <w:basedOn w:val="Standardnpsmoodstavce"/>
    <w:uiPriority w:val="99"/>
    <w:semiHidden w:val="1"/>
    <w:unhideWhenUsed w:val="1"/>
    <w:rsid w:val="00946820"/>
    <w:rPr>
      <w:color w:val="605e5c"/>
      <w:shd w:color="auto" w:fill="e1dfdd" w:val="clear"/>
    </w:rPr>
  </w:style>
  <w:style w:type="paragraph" w:styleId="Revize">
    <w:name w:val="Revision"/>
    <w:hidden w:val="1"/>
    <w:uiPriority w:val="99"/>
    <w:semiHidden w:val="1"/>
    <w:rsid w:val="00A96471"/>
    <w:pPr>
      <w:spacing w:after="0" w:line="240" w:lineRule="auto"/>
    </w:pPr>
  </w:style>
  <w:style w:type="character" w:styleId="Odkaznakoment">
    <w:name w:val="annotation reference"/>
    <w:basedOn w:val="Standardnpsmoodstavce"/>
    <w:uiPriority w:val="99"/>
    <w:semiHidden w:val="1"/>
    <w:unhideWhenUsed w:val="1"/>
    <w:rsid w:val="009F035C"/>
    <w:rPr>
      <w:sz w:val="16"/>
      <w:szCs w:val="16"/>
    </w:rPr>
  </w:style>
  <w:style w:type="paragraph" w:styleId="Textkomente">
    <w:name w:val="annotation text"/>
    <w:basedOn w:val="Normln"/>
    <w:link w:val="TextkomenteChar"/>
    <w:uiPriority w:val="99"/>
    <w:unhideWhenUsed w:val="1"/>
    <w:rsid w:val="009F035C"/>
    <w:pPr>
      <w:spacing w:line="240" w:lineRule="auto"/>
    </w:pPr>
    <w:rPr>
      <w:sz w:val="20"/>
      <w:szCs w:val="20"/>
    </w:rPr>
  </w:style>
  <w:style w:type="character" w:styleId="TextkomenteChar" w:customStyle="1">
    <w:name w:val="Text komentáře Char"/>
    <w:basedOn w:val="Standardnpsmoodstavce"/>
    <w:link w:val="Textkomente"/>
    <w:uiPriority w:val="99"/>
    <w:rsid w:val="009F035C"/>
    <w:rPr>
      <w:sz w:val="20"/>
      <w:szCs w:val="20"/>
    </w:rPr>
  </w:style>
  <w:style w:type="paragraph" w:styleId="Pedmtkomente">
    <w:name w:val="annotation subject"/>
    <w:basedOn w:val="Textkomente"/>
    <w:next w:val="Textkomente"/>
    <w:link w:val="PedmtkomenteChar"/>
    <w:uiPriority w:val="99"/>
    <w:semiHidden w:val="1"/>
    <w:unhideWhenUsed w:val="1"/>
    <w:rsid w:val="009F035C"/>
    <w:rPr>
      <w:b w:val="1"/>
      <w:bCs w:val="1"/>
    </w:rPr>
  </w:style>
  <w:style w:type="character" w:styleId="PedmtkomenteChar" w:customStyle="1">
    <w:name w:val="Předmět komentáře Char"/>
    <w:basedOn w:val="TextkomenteChar"/>
    <w:link w:val="Pedmtkomente"/>
    <w:uiPriority w:val="99"/>
    <w:semiHidden w:val="1"/>
    <w:rsid w:val="009F035C"/>
    <w:rPr>
      <w:b w:val="1"/>
      <w:bCs w:val="1"/>
      <w:sz w:val="20"/>
      <w:szCs w:val="20"/>
    </w:rPr>
  </w:style>
  <w:style w:type="paragraph" w:styleId="Zhlav">
    <w:name w:val="header"/>
    <w:basedOn w:val="Normln"/>
    <w:link w:val="ZhlavChar"/>
    <w:uiPriority w:val="99"/>
    <w:unhideWhenUsed w:val="1"/>
    <w:rsid w:val="00785027"/>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785027"/>
  </w:style>
  <w:style w:type="paragraph" w:styleId="Zpat">
    <w:name w:val="footer"/>
    <w:basedOn w:val="Normln"/>
    <w:link w:val="ZpatChar"/>
    <w:uiPriority w:val="99"/>
    <w:unhideWhenUsed w:val="1"/>
    <w:rsid w:val="00785027"/>
    <w:pPr>
      <w:tabs>
        <w:tab w:val="center" w:pos="4536"/>
        <w:tab w:val="right" w:pos="9072"/>
      </w:tabs>
      <w:spacing w:after="0" w:line="240" w:lineRule="auto"/>
    </w:pPr>
  </w:style>
  <w:style w:type="character" w:styleId="ZpatChar" w:customStyle="1">
    <w:name w:val="Zápatí Char"/>
    <w:basedOn w:val="Standardnpsmoodstavce"/>
    <w:link w:val="Zpat"/>
    <w:uiPriority w:val="99"/>
    <w:rsid w:val="00785027"/>
  </w:style>
  <w:style w:type="table" w:styleId="Mkatabulky">
    <w:name w:val="Table Grid"/>
    <w:basedOn w:val="Normlntabulka"/>
    <w:uiPriority w:val="39"/>
    <w:rsid w:val="003C16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lectrolux.sk"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ectrolux.sk" TargetMode="External"/><Relationship Id="rId8" Type="http://schemas.openxmlformats.org/officeDocument/2006/relationships/hyperlink" Target="https://www.electrolux.cz/specialni-nabidk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f/uyXiIKcNSJce0fi/1StsvCA==">CgMxLjA4AHIhMUZmV0thUWlPaDRMZ3diX1hXbFJLdWx3VFUyZlpfMXRL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2025-02-14T12:51:00Z</dcterms:created>
  <dc:creator>Martina Konečná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652a30d5,5a54f80a,30f0643b</vt:lpwstr>
  </property>
  <property fmtid="{D5CDD505-2E9C-101B-9397-08002B2CF9AE}" pid="3" name="ClassificationContentMarkingFooterFontProps">
    <vt:lpwstr>#000000,8,Calibri</vt:lpwstr>
  </property>
  <property fmtid="{D5CDD505-2E9C-101B-9397-08002B2CF9AE}" pid="4" name="ClassificationContentMarkingFooterText">
    <vt:lpwstr>Classified as Internal</vt:lpwstr>
  </property>
  <property fmtid="{D5CDD505-2E9C-101B-9397-08002B2CF9AE}" pid="5" name="MSIP_Label_477eab6e-04c6-4822-9252-98ab9f25736b_Enabled">
    <vt:lpwstr>true</vt:lpwstr>
  </property>
  <property fmtid="{D5CDD505-2E9C-101B-9397-08002B2CF9AE}" pid="6" name="MSIP_Label_477eab6e-04c6-4822-9252-98ab9f25736b_SetDate">
    <vt:lpwstr>2025-02-14T14:14:03Z</vt:lpwstr>
  </property>
  <property fmtid="{D5CDD505-2E9C-101B-9397-08002B2CF9AE}" pid="7" name="MSIP_Label_477eab6e-04c6-4822-9252-98ab9f25736b_Method">
    <vt:lpwstr>Standard</vt:lpwstr>
  </property>
  <property fmtid="{D5CDD505-2E9C-101B-9397-08002B2CF9AE}" pid="8" name="MSIP_Label_477eab6e-04c6-4822-9252-98ab9f25736b_Name">
    <vt:lpwstr>477eab6e-04c6-4822-9252-98ab9f25736b</vt:lpwstr>
  </property>
  <property fmtid="{D5CDD505-2E9C-101B-9397-08002B2CF9AE}" pid="9" name="MSIP_Label_477eab6e-04c6-4822-9252-98ab9f25736b_SiteId">
    <vt:lpwstr>d2007bef-127d-4591-97ac-10d72fe28031</vt:lpwstr>
  </property>
  <property fmtid="{D5CDD505-2E9C-101B-9397-08002B2CF9AE}" pid="10" name="MSIP_Label_477eab6e-04c6-4822-9252-98ab9f25736b_ActionId">
    <vt:lpwstr>76f645a1-d1c6-4b46-ab4a-caf2822db5c7</vt:lpwstr>
  </property>
  <property fmtid="{D5CDD505-2E9C-101B-9397-08002B2CF9AE}" pid="11" name="MSIP_Label_477eab6e-04c6-4822-9252-98ab9f25736b_ContentBits">
    <vt:lpwstr>2</vt:lpwstr>
  </property>
  <property fmtid="{D5CDD505-2E9C-101B-9397-08002B2CF9AE}" pid="12" name="ContentTypeId">
    <vt:lpwstr>0x0101006B3038F20335E642AF87484070F371B0</vt:lpwstr>
  </property>
  <property fmtid="{D5CDD505-2E9C-101B-9397-08002B2CF9AE}" pid="13" name="MediaServiceImageTags">
    <vt:lpwstr/>
  </property>
</Properties>
</file>